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3FBC1A40" w:rsidR="00E508CB" w:rsidRPr="00E35FB1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E35FB1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EC474E" w:rsidRPr="00E35FB1">
        <w:rPr>
          <w:rFonts w:asciiTheme="minorHAnsi" w:hAnsiTheme="minorHAnsi" w:cstheme="minorHAnsi"/>
          <w:b/>
          <w:bCs/>
          <w:sz w:val="40"/>
          <w:szCs w:val="40"/>
        </w:rPr>
        <w:t>Warehouse Audit Checklist</w:t>
      </w:r>
    </w:p>
    <w:p w14:paraId="3F87E6AA" w14:textId="3E261B79" w:rsidR="00FD0FB8" w:rsidRPr="00E35FB1" w:rsidRDefault="00FD0FB8" w:rsidP="00FD0FB8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E35FB1">
        <w:rPr>
          <w:rFonts w:asciiTheme="minorHAnsi" w:hAnsiTheme="minorHAnsi" w:cstheme="minorHAnsi"/>
          <w:sz w:val="24"/>
          <w:szCs w:val="24"/>
        </w:rPr>
        <w:t>If you answer “no” to any of these questions, make a note at the bottom of the checklist of corrective actions you’ll take.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730694" w:rsidRPr="00E35FB1" w14:paraId="705B7C1D" w14:textId="77777777" w:rsidTr="00C17A82">
        <w:trPr>
          <w:trHeight w:val="288"/>
        </w:trPr>
        <w:tc>
          <w:tcPr>
            <w:tcW w:w="5395" w:type="dxa"/>
            <w:vAlign w:val="center"/>
          </w:tcPr>
          <w:p w14:paraId="41BF5132" w14:textId="4EDED550" w:rsidR="00730694" w:rsidRPr="00E35FB1" w:rsidRDefault="00730694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Completed by:</w:t>
            </w:r>
          </w:p>
        </w:tc>
        <w:tc>
          <w:tcPr>
            <w:tcW w:w="5395" w:type="dxa"/>
            <w:gridSpan w:val="2"/>
            <w:vAlign w:val="center"/>
          </w:tcPr>
          <w:p w14:paraId="3A086D72" w14:textId="50571570" w:rsidR="00730694" w:rsidRPr="00E35FB1" w:rsidRDefault="00730694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E508CB" w:rsidRPr="00E35FB1" w14:paraId="19CE583A" w14:textId="77777777" w:rsidTr="00C17A82">
        <w:trPr>
          <w:trHeight w:val="288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7D7B884" w14:textId="27D2A6D4" w:rsidR="00E508CB" w:rsidRPr="00E35FB1" w:rsidRDefault="00FC43FE" w:rsidP="00E35FB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5F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Building</w:t>
            </w:r>
            <w:r w:rsidR="001130ED" w:rsidRPr="00E35F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(Indoor)</w:t>
            </w:r>
          </w:p>
        </w:tc>
      </w:tr>
      <w:tr w:rsidR="00E35FB1" w:rsidRPr="00E35FB1" w14:paraId="72F7F8F6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2FFADD25" w14:textId="58F84D4C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All shelves and racking are tightly secured to the floor.</w:t>
            </w:r>
          </w:p>
        </w:tc>
        <w:tc>
          <w:tcPr>
            <w:tcW w:w="1705" w:type="dxa"/>
            <w:vAlign w:val="center"/>
          </w:tcPr>
          <w:p w14:paraId="140A875F" w14:textId="26FE223E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5619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942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5675E299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38F469F5" w14:textId="2943CC69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Pedestrian walkways within the warehouse are clearly labeled.</w:t>
            </w:r>
          </w:p>
        </w:tc>
        <w:tc>
          <w:tcPr>
            <w:tcW w:w="1705" w:type="dxa"/>
            <w:vAlign w:val="center"/>
          </w:tcPr>
          <w:p w14:paraId="1391ABBB" w14:textId="7FC67403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7656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21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246599BF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0CC995D" w14:textId="7206E173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Stop signs are visible and in good condition.</w:t>
            </w:r>
          </w:p>
        </w:tc>
        <w:tc>
          <w:tcPr>
            <w:tcW w:w="1705" w:type="dxa"/>
            <w:vAlign w:val="center"/>
          </w:tcPr>
          <w:p w14:paraId="24246C90" w14:textId="0021C199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7649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006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63E04B06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5EA50708" w14:textId="458EA531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Walkways are clear of cords and other trip hazards.</w:t>
            </w:r>
          </w:p>
        </w:tc>
        <w:tc>
          <w:tcPr>
            <w:tcW w:w="1705" w:type="dxa"/>
            <w:vAlign w:val="center"/>
          </w:tcPr>
          <w:p w14:paraId="7C0B9857" w14:textId="76CFFCCD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8600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4046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79E719B8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41436339" w14:textId="4AD56DC1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 xml:space="preserve">Handrails are secure and in working order. </w:t>
            </w:r>
          </w:p>
        </w:tc>
        <w:tc>
          <w:tcPr>
            <w:tcW w:w="1705" w:type="dxa"/>
            <w:vAlign w:val="center"/>
          </w:tcPr>
          <w:p w14:paraId="51425C98" w14:textId="032AB287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7796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5040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4A6A4815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12E62574" w14:textId="4D4C918E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Fire exits are easily accessible and clearly marked.</w:t>
            </w:r>
          </w:p>
        </w:tc>
        <w:tc>
          <w:tcPr>
            <w:tcW w:w="1705" w:type="dxa"/>
            <w:vAlign w:val="center"/>
          </w:tcPr>
          <w:p w14:paraId="22379C0C" w14:textId="31D9FA4E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9533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8942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3C312914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318D0BD0" w14:textId="454CA5A8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Warehouse floor is clean.</w:t>
            </w:r>
          </w:p>
        </w:tc>
        <w:tc>
          <w:tcPr>
            <w:tcW w:w="1705" w:type="dxa"/>
            <w:vAlign w:val="center"/>
          </w:tcPr>
          <w:p w14:paraId="0B0AE649" w14:textId="538990DE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909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9658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6716CEF0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04F30F19" w14:textId="2BA7D234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There are no signs of foundational issues (i.e. cracks)</w:t>
            </w:r>
          </w:p>
        </w:tc>
        <w:tc>
          <w:tcPr>
            <w:tcW w:w="1705" w:type="dxa"/>
            <w:vAlign w:val="center"/>
          </w:tcPr>
          <w:p w14:paraId="7B96E687" w14:textId="16BEC75B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40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218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2E943A2B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F5C881B" w14:textId="285EAE7E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Storage bins are clear of overhanging products, tools, etc.</w:t>
            </w:r>
          </w:p>
        </w:tc>
        <w:tc>
          <w:tcPr>
            <w:tcW w:w="1705" w:type="dxa"/>
            <w:vAlign w:val="center"/>
          </w:tcPr>
          <w:p w14:paraId="4BDE69F8" w14:textId="00BC78D0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818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8523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124620F1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527841BB" w14:textId="78975DE4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Pallet racking is free of excessive shrink wrap overhang.</w:t>
            </w:r>
          </w:p>
        </w:tc>
        <w:tc>
          <w:tcPr>
            <w:tcW w:w="1705" w:type="dxa"/>
            <w:vAlign w:val="center"/>
          </w:tcPr>
          <w:p w14:paraId="6A7E81CA" w14:textId="3F331E70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2488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842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5D040C09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7B8031C1" w14:textId="5077B9D3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Trash bins and/or corrugate recycling bins are located near each aisle location.</w:t>
            </w:r>
          </w:p>
        </w:tc>
        <w:tc>
          <w:tcPr>
            <w:tcW w:w="1705" w:type="dxa"/>
            <w:vAlign w:val="center"/>
          </w:tcPr>
          <w:p w14:paraId="0001B832" w14:textId="26F95D7E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168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920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02DBD3B4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5DE23BC4" w14:textId="7E6AB451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Overhead lighting is sufficient for each area of the warehouse.</w:t>
            </w:r>
          </w:p>
        </w:tc>
        <w:tc>
          <w:tcPr>
            <w:tcW w:w="1705" w:type="dxa"/>
            <w:vAlign w:val="center"/>
          </w:tcPr>
          <w:p w14:paraId="4B1BC184" w14:textId="1FEE4A32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7816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3422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26A1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26BAB" w:rsidRPr="00E35FB1" w14:paraId="2CF99757" w14:textId="77777777" w:rsidTr="00C17A82">
        <w:trPr>
          <w:trHeight w:val="288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541E6445" w14:textId="6FB27E37" w:rsidR="00B26BAB" w:rsidRPr="00E35FB1" w:rsidRDefault="00B26BAB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Building (Outdoor)</w:t>
            </w:r>
          </w:p>
        </w:tc>
      </w:tr>
      <w:tr w:rsidR="00E35FB1" w:rsidRPr="00E35FB1" w14:paraId="0C8CC5BE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96FE3B0" w14:textId="75E502BB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Gutter system is working properly and is free of excessive debris.</w:t>
            </w:r>
          </w:p>
        </w:tc>
        <w:tc>
          <w:tcPr>
            <w:tcW w:w="1705" w:type="dxa"/>
            <w:vAlign w:val="center"/>
          </w:tcPr>
          <w:p w14:paraId="047EB906" w14:textId="60BBD478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0917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6837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7177D6D5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274D6D9" w14:textId="47C6D4A3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Crosswalks are clearly visible.</w:t>
            </w:r>
          </w:p>
        </w:tc>
        <w:tc>
          <w:tcPr>
            <w:tcW w:w="1705" w:type="dxa"/>
            <w:vAlign w:val="center"/>
          </w:tcPr>
          <w:p w14:paraId="37632464" w14:textId="59815880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45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7931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01BF8A4D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229A771F" w14:textId="27673A25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Parking lot is free of excessive potholes and cracks.</w:t>
            </w:r>
          </w:p>
        </w:tc>
        <w:tc>
          <w:tcPr>
            <w:tcW w:w="1705" w:type="dxa"/>
            <w:vAlign w:val="center"/>
          </w:tcPr>
          <w:p w14:paraId="1AD89457" w14:textId="0C08B46F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70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24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474D7689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0BA909D5" w14:textId="3C5BE135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Employee and visitor parking spaces are sufficiently marked.</w:t>
            </w:r>
          </w:p>
        </w:tc>
        <w:tc>
          <w:tcPr>
            <w:tcW w:w="1705" w:type="dxa"/>
            <w:vAlign w:val="center"/>
          </w:tcPr>
          <w:p w14:paraId="6EEAF888" w14:textId="769B9FEF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653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1308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1681E508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EFE9220" w14:textId="20FC6A0C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Trailer yard is clearly marked for drivers to load and unload.</w:t>
            </w:r>
          </w:p>
        </w:tc>
        <w:tc>
          <w:tcPr>
            <w:tcW w:w="1705" w:type="dxa"/>
            <w:vAlign w:val="center"/>
          </w:tcPr>
          <w:p w14:paraId="3738BB9A" w14:textId="0268DDAD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4806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5644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3EC92978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4A0688B2" w14:textId="21CA983D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Dock doors seal tightly when closed.</w:t>
            </w:r>
          </w:p>
        </w:tc>
        <w:tc>
          <w:tcPr>
            <w:tcW w:w="1705" w:type="dxa"/>
            <w:vAlign w:val="center"/>
          </w:tcPr>
          <w:p w14:paraId="77B6E702" w14:textId="0B8A2FAD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007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9358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70F96965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599ABC0B" w14:textId="5B85E3C7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Latches for all dock doors are in working order.</w:t>
            </w:r>
          </w:p>
        </w:tc>
        <w:tc>
          <w:tcPr>
            <w:tcW w:w="1705" w:type="dxa"/>
            <w:vAlign w:val="center"/>
          </w:tcPr>
          <w:p w14:paraId="202CC7CB" w14:textId="48A48A60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6867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84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0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F5074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508CB" w:rsidRPr="00E35FB1" w14:paraId="6318BD3E" w14:textId="77777777" w:rsidTr="00C17A82">
        <w:trPr>
          <w:trHeight w:val="288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1C1B6C5C" w14:textId="73F43EF9" w:rsidR="00E508CB" w:rsidRPr="00E35FB1" w:rsidRDefault="00FC43FE" w:rsidP="00E35FB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5F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Equipment</w:t>
            </w:r>
          </w:p>
        </w:tc>
      </w:tr>
      <w:tr w:rsidR="00E35FB1" w:rsidRPr="00E35FB1" w14:paraId="2F6F4479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CF9C800" w14:textId="494261BC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 xml:space="preserve">Broken or damaged equipment is stored in a designated area. </w:t>
            </w:r>
          </w:p>
        </w:tc>
        <w:tc>
          <w:tcPr>
            <w:tcW w:w="1705" w:type="dxa"/>
            <w:vAlign w:val="center"/>
          </w:tcPr>
          <w:p w14:paraId="3C3A9B94" w14:textId="55DC2C16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75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126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7612D597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198D710F" w14:textId="5B546BF7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PIT equipment is parked in designated parking area.</w:t>
            </w:r>
          </w:p>
        </w:tc>
        <w:tc>
          <w:tcPr>
            <w:tcW w:w="1705" w:type="dxa"/>
            <w:vAlign w:val="center"/>
          </w:tcPr>
          <w:p w14:paraId="6237144E" w14:textId="7D7D6C3E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7630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318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274EB4B4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797C9401" w14:textId="5B64FB2B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Fall arrest harnesses are hung up in their 5S location.</w:t>
            </w:r>
          </w:p>
        </w:tc>
        <w:tc>
          <w:tcPr>
            <w:tcW w:w="1705" w:type="dxa"/>
            <w:vAlign w:val="center"/>
          </w:tcPr>
          <w:p w14:paraId="3B46D463" w14:textId="096DAD4D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6250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316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75FB6821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7915E570" w14:textId="75982CDF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Pallet jacks are safely stored away when not in use.</w:t>
            </w:r>
          </w:p>
        </w:tc>
        <w:tc>
          <w:tcPr>
            <w:tcW w:w="1705" w:type="dxa"/>
            <w:vAlign w:val="center"/>
          </w:tcPr>
          <w:p w14:paraId="580FECC7" w14:textId="13D2F73F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637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1241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5F0748AA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19556B38" w14:textId="79A99A03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Each department has sufficient radio equipment to perform daily tasks.</w:t>
            </w:r>
          </w:p>
        </w:tc>
        <w:tc>
          <w:tcPr>
            <w:tcW w:w="1705" w:type="dxa"/>
            <w:vAlign w:val="center"/>
          </w:tcPr>
          <w:p w14:paraId="7CFF08F3" w14:textId="5694FB29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03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5165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7150A011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1F4014C2" w14:textId="66EF7F89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Conveyor belt rollers are properly secured.</w:t>
            </w:r>
          </w:p>
        </w:tc>
        <w:tc>
          <w:tcPr>
            <w:tcW w:w="1705" w:type="dxa"/>
            <w:vAlign w:val="center"/>
          </w:tcPr>
          <w:p w14:paraId="78690E25" w14:textId="2199E362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998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7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7D0E2715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595FF6CC" w14:textId="640E50D0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Flex conveyor belts are stored out of the way when not in use.</w:t>
            </w:r>
          </w:p>
        </w:tc>
        <w:tc>
          <w:tcPr>
            <w:tcW w:w="1705" w:type="dxa"/>
            <w:vAlign w:val="center"/>
          </w:tcPr>
          <w:p w14:paraId="518BD8EF" w14:textId="464CBDB8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4636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0504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182539C7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5652A231" w14:textId="3B10FAA1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Brake systems on flex conveyors engage the way they’re intended to.</w:t>
            </w:r>
          </w:p>
        </w:tc>
        <w:tc>
          <w:tcPr>
            <w:tcW w:w="1705" w:type="dxa"/>
            <w:vAlign w:val="center"/>
          </w:tcPr>
          <w:p w14:paraId="3B2511B6" w14:textId="72BDC5E9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802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422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1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C11EE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3E511ABC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4553A8EF" w14:textId="4C6862E5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Worktables are cleaned and organized according to the area 5S plan.</w:t>
            </w:r>
          </w:p>
        </w:tc>
        <w:tc>
          <w:tcPr>
            <w:tcW w:w="1705" w:type="dxa"/>
            <w:vAlign w:val="center"/>
          </w:tcPr>
          <w:p w14:paraId="3584AF98" w14:textId="656170D2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870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4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9343D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23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4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9343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0AD22C5C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3F62C118" w14:textId="26BD48AC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Computer equipment cords are secured away from walking paths.</w:t>
            </w:r>
          </w:p>
        </w:tc>
        <w:tc>
          <w:tcPr>
            <w:tcW w:w="1705" w:type="dxa"/>
            <w:vAlign w:val="center"/>
          </w:tcPr>
          <w:p w14:paraId="4A9680A6" w14:textId="729752B6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10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4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9343D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187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4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9343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2EABF230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0FB814E7" w14:textId="5B77DEE4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Broken pallets are moved to a separate staging area for disposal.</w:t>
            </w:r>
          </w:p>
        </w:tc>
        <w:tc>
          <w:tcPr>
            <w:tcW w:w="1705" w:type="dxa"/>
            <w:vAlign w:val="center"/>
          </w:tcPr>
          <w:p w14:paraId="2406A9C7" w14:textId="7E598F50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999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4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9343D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040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343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9343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C43FE" w:rsidRPr="00E35FB1" w14:paraId="6069040A" w14:textId="77777777" w:rsidTr="00C17A82">
        <w:trPr>
          <w:trHeight w:val="288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0E90B47E" w14:textId="62FDFAD9" w:rsidR="00FC43FE" w:rsidRPr="00E35FB1" w:rsidRDefault="00263E5C" w:rsidP="00E35FB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5F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Hazardous Materials</w:t>
            </w:r>
          </w:p>
        </w:tc>
      </w:tr>
      <w:tr w:rsidR="00E35FB1" w:rsidRPr="00E35FB1" w14:paraId="1C496CD3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BD65021" w14:textId="75765CA0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Hazmat products are processed in a separate area of the warehouse.</w:t>
            </w:r>
          </w:p>
        </w:tc>
        <w:tc>
          <w:tcPr>
            <w:tcW w:w="1705" w:type="dxa"/>
            <w:vAlign w:val="center"/>
          </w:tcPr>
          <w:p w14:paraId="73DA645E" w14:textId="106903EC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4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A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A5A9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095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A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A5A9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30CDA9DC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3E0133E9" w14:textId="173D95C9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Combustible materials are kept away from hot work activities.</w:t>
            </w:r>
          </w:p>
        </w:tc>
        <w:tc>
          <w:tcPr>
            <w:tcW w:w="1705" w:type="dxa"/>
            <w:vAlign w:val="center"/>
          </w:tcPr>
          <w:p w14:paraId="4F314916" w14:textId="7102BE4B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9103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A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A5A9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5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A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A5A9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1C055D3A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2D85A4F" w14:textId="162713E5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Processes involving hazardous materials are well-documented.</w:t>
            </w:r>
          </w:p>
        </w:tc>
        <w:tc>
          <w:tcPr>
            <w:tcW w:w="1705" w:type="dxa"/>
            <w:vAlign w:val="center"/>
          </w:tcPr>
          <w:p w14:paraId="210D7319" w14:textId="62A23230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709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A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A5A9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1232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A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A5A9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31F1B4A7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4FB7B47E" w14:textId="0F4EF762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Flammable liquids are stored in a secure cabinet.</w:t>
            </w:r>
          </w:p>
        </w:tc>
        <w:tc>
          <w:tcPr>
            <w:tcW w:w="1705" w:type="dxa"/>
            <w:vAlign w:val="center"/>
          </w:tcPr>
          <w:p w14:paraId="5594363D" w14:textId="5E105719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2398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A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A5A9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17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A9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A5A9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D3F01" w:rsidRPr="00E35FB1" w14:paraId="04204FED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14D5D32F" w14:textId="6E83D6D2" w:rsidR="00BD3F01" w:rsidRPr="00E35FB1" w:rsidRDefault="005C508A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Compressed gas cylinders are stored in OSHA-compliant containers.</w:t>
            </w:r>
          </w:p>
        </w:tc>
        <w:tc>
          <w:tcPr>
            <w:tcW w:w="1705" w:type="dxa"/>
            <w:vAlign w:val="center"/>
          </w:tcPr>
          <w:p w14:paraId="6A135E94" w14:textId="6CCD6A84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4569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460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C43FE" w:rsidRPr="00E35FB1" w14:paraId="33E9695E" w14:textId="77777777" w:rsidTr="00C17A82">
        <w:trPr>
          <w:trHeight w:val="288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44DED6F6" w14:textId="512D79CD" w:rsidR="00FC43FE" w:rsidRPr="00E35FB1" w:rsidRDefault="00FE75AA" w:rsidP="00E35FB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5F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Emergency Preparedness</w:t>
            </w:r>
          </w:p>
        </w:tc>
      </w:tr>
      <w:tr w:rsidR="00E35FB1" w:rsidRPr="00E35FB1" w14:paraId="686FC30E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41EB68F" w14:textId="397109BB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Incident commander for each shift is posted in case of an emergency.</w:t>
            </w:r>
          </w:p>
        </w:tc>
        <w:tc>
          <w:tcPr>
            <w:tcW w:w="1705" w:type="dxa"/>
            <w:vAlign w:val="center"/>
          </w:tcPr>
          <w:p w14:paraId="3B5C8BE6" w14:textId="1497412F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1346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15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8494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06A8E608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48D90866" w14:textId="001671D9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Emergency exit locations are posted for workers to see.</w:t>
            </w:r>
          </w:p>
        </w:tc>
        <w:tc>
          <w:tcPr>
            <w:tcW w:w="1705" w:type="dxa"/>
            <w:vAlign w:val="center"/>
          </w:tcPr>
          <w:p w14:paraId="49240A38" w14:textId="71723262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188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5378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6711258A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0D9EE66E" w14:textId="18713038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Traffic cones are placed near each warehouse aisle.</w:t>
            </w:r>
          </w:p>
        </w:tc>
        <w:tc>
          <w:tcPr>
            <w:tcW w:w="1705" w:type="dxa"/>
            <w:vAlign w:val="center"/>
          </w:tcPr>
          <w:p w14:paraId="23FAC981" w14:textId="315580B4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370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8077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2148A034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2F53BE02" w14:textId="4D3EFFD6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Natural disaster shelter locations are easy to locate.</w:t>
            </w:r>
          </w:p>
        </w:tc>
        <w:tc>
          <w:tcPr>
            <w:tcW w:w="1705" w:type="dxa"/>
            <w:vAlign w:val="center"/>
          </w:tcPr>
          <w:p w14:paraId="3AAD3149" w14:textId="15293385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234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97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54904B42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2B40A857" w14:textId="25B00912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Fire extinguishers are in each work area and easy to access.</w:t>
            </w:r>
          </w:p>
        </w:tc>
        <w:tc>
          <w:tcPr>
            <w:tcW w:w="1705" w:type="dxa"/>
            <w:vAlign w:val="center"/>
          </w:tcPr>
          <w:p w14:paraId="6A86E872" w14:textId="7D5EACAC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851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8628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2D201CBC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6B042EDA" w14:textId="508320FF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First aid kits are fully stocked.</w:t>
            </w:r>
          </w:p>
        </w:tc>
        <w:tc>
          <w:tcPr>
            <w:tcW w:w="1705" w:type="dxa"/>
            <w:vAlign w:val="center"/>
          </w:tcPr>
          <w:p w14:paraId="1A864C0C" w14:textId="4762631A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0512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9305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7CE1C070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7E1DFEC6" w14:textId="2C262278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Eyewash stations are sanitized and clear of clutter.</w:t>
            </w:r>
          </w:p>
        </w:tc>
        <w:tc>
          <w:tcPr>
            <w:tcW w:w="1705" w:type="dxa"/>
            <w:vAlign w:val="center"/>
          </w:tcPr>
          <w:p w14:paraId="5FC3FD85" w14:textId="0A5E7BF5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479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337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5B425E21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033F1DA7" w14:textId="365FB0BB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Dock door seals are tight and do not leak water during rainstorms.</w:t>
            </w:r>
          </w:p>
        </w:tc>
        <w:tc>
          <w:tcPr>
            <w:tcW w:w="1705" w:type="dxa"/>
            <w:vAlign w:val="center"/>
          </w:tcPr>
          <w:p w14:paraId="27614FE2" w14:textId="65422573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779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9780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35FB1" w:rsidRPr="00E35FB1" w14:paraId="3BBFA388" w14:textId="77777777" w:rsidTr="00C17A82">
        <w:trPr>
          <w:trHeight w:val="288"/>
        </w:trPr>
        <w:tc>
          <w:tcPr>
            <w:tcW w:w="9085" w:type="dxa"/>
            <w:gridSpan w:val="2"/>
            <w:vAlign w:val="center"/>
          </w:tcPr>
          <w:p w14:paraId="2156F790" w14:textId="4B8408E7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Outdoor bins for emergency cold weather gear are fully stocked and locked.</w:t>
            </w:r>
          </w:p>
        </w:tc>
        <w:tc>
          <w:tcPr>
            <w:tcW w:w="1705" w:type="dxa"/>
            <w:vAlign w:val="center"/>
          </w:tcPr>
          <w:p w14:paraId="20641D2A" w14:textId="265EF182" w:rsidR="00E35FB1" w:rsidRPr="00E35FB1" w:rsidRDefault="00E35FB1" w:rsidP="00E35F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4056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4119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6B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46B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7CAD2103" w14:textId="77777777" w:rsidR="00280E85" w:rsidRPr="00E35FB1" w:rsidRDefault="00280E85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D4FD67" w14:textId="7F4F8562" w:rsidR="00867177" w:rsidRPr="00E35FB1" w:rsidRDefault="00867177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35FB1">
        <w:rPr>
          <w:rFonts w:asciiTheme="minorHAnsi" w:hAnsiTheme="minorHAnsi" w:cstheme="minorHAnsi"/>
          <w:b/>
          <w:bCs/>
          <w:sz w:val="28"/>
          <w:szCs w:val="28"/>
        </w:rPr>
        <w:t>Notes:</w:t>
      </w:r>
    </w:p>
    <w:p w14:paraId="75AF5256" w14:textId="77777777" w:rsidR="00867177" w:rsidRPr="00E35FB1" w:rsidRDefault="00867177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30694" w:rsidRPr="00E35FB1" w14:paraId="5C2B1892" w14:textId="77777777" w:rsidTr="00730694">
        <w:tc>
          <w:tcPr>
            <w:tcW w:w="10790" w:type="dxa"/>
            <w:gridSpan w:val="2"/>
          </w:tcPr>
          <w:p w14:paraId="3E035A5D" w14:textId="77777777" w:rsidR="00730694" w:rsidRPr="00E35FB1" w:rsidRDefault="00730694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5DBEE49" w14:textId="77777777" w:rsidR="000A676E" w:rsidRPr="00E35FB1" w:rsidRDefault="000A676E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4EB1D6C" w14:textId="77777777" w:rsidR="000A676E" w:rsidRPr="00E35FB1" w:rsidRDefault="000A676E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781B9C0" w14:textId="77777777" w:rsidR="000A676E" w:rsidRPr="00E35FB1" w:rsidRDefault="000A676E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E70334C" w14:textId="77777777" w:rsidR="00730694" w:rsidRPr="00E35FB1" w:rsidRDefault="00730694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354D17C" w14:textId="77777777" w:rsidR="00730694" w:rsidRPr="00E35FB1" w:rsidRDefault="00730694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C9ED085" w14:textId="77777777" w:rsidR="00730694" w:rsidRPr="00E35FB1" w:rsidRDefault="00730694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BD2E95E" w14:textId="77777777" w:rsidR="00730694" w:rsidRPr="00E35FB1" w:rsidRDefault="00730694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9DBB13B" w14:textId="33B2577B" w:rsidR="00730694" w:rsidRPr="00E35FB1" w:rsidRDefault="00730694" w:rsidP="00D43F1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A676E" w:rsidRPr="00E35FB1" w14:paraId="600E82F3" w14:textId="77777777" w:rsidTr="0098075F">
        <w:tc>
          <w:tcPr>
            <w:tcW w:w="5395" w:type="dxa"/>
          </w:tcPr>
          <w:p w14:paraId="04C9A7AF" w14:textId="1490E855" w:rsidR="000A676E" w:rsidRPr="00E35FB1" w:rsidRDefault="000A676E" w:rsidP="000A676E">
            <w:pPr>
              <w:spacing w:before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Completed by:</w:t>
            </w:r>
          </w:p>
        </w:tc>
        <w:tc>
          <w:tcPr>
            <w:tcW w:w="5395" w:type="dxa"/>
          </w:tcPr>
          <w:p w14:paraId="019F8719" w14:textId="3B945A1B" w:rsidR="000A676E" w:rsidRPr="00E35FB1" w:rsidRDefault="000A676E" w:rsidP="000A676E">
            <w:pPr>
              <w:spacing w:before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5FB1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4DF5F0EB" w14:textId="77777777" w:rsidR="00867177" w:rsidRPr="00E35FB1" w:rsidRDefault="00867177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78E1873" w14:textId="77777777" w:rsidR="00867177" w:rsidRPr="00E35FB1" w:rsidRDefault="00867177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867177" w:rsidRPr="00E35FB1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A4EE" w14:textId="77777777" w:rsidR="0013147D" w:rsidRDefault="0013147D" w:rsidP="007576EB">
      <w:r>
        <w:separator/>
      </w:r>
    </w:p>
  </w:endnote>
  <w:endnote w:type="continuationSeparator" w:id="0">
    <w:p w14:paraId="15971169" w14:textId="77777777" w:rsidR="0013147D" w:rsidRDefault="0013147D" w:rsidP="007576EB">
      <w:r>
        <w:continuationSeparator/>
      </w:r>
    </w:p>
  </w:endnote>
  <w:endnote w:type="continuationNotice" w:id="1">
    <w:p w14:paraId="565BBA19" w14:textId="77777777" w:rsidR="0013147D" w:rsidRDefault="00131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A715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9A715A">
      <w:rPr>
        <w:rFonts w:asciiTheme="minorHAnsi" w:hAnsiTheme="minorHAnsi"/>
        <w:caps/>
      </w:rPr>
      <w:fldChar w:fldCharType="begin"/>
    </w:r>
    <w:r w:rsidRPr="009A715A">
      <w:rPr>
        <w:rFonts w:asciiTheme="minorHAnsi" w:hAnsiTheme="minorHAnsi"/>
        <w:caps/>
      </w:rPr>
      <w:instrText xml:space="preserve"> PAGE   \* MERGEFORMAT </w:instrText>
    </w:r>
    <w:r w:rsidRPr="009A715A">
      <w:rPr>
        <w:rFonts w:asciiTheme="minorHAnsi" w:hAnsiTheme="minorHAnsi"/>
        <w:caps/>
      </w:rPr>
      <w:fldChar w:fldCharType="separate"/>
    </w:r>
    <w:r w:rsidRPr="009A715A">
      <w:rPr>
        <w:rFonts w:asciiTheme="minorHAnsi" w:hAnsiTheme="minorHAnsi"/>
        <w:caps/>
        <w:noProof/>
      </w:rPr>
      <w:t>2</w:t>
    </w:r>
    <w:r w:rsidRPr="009A715A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9A715A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5DD19F56" w:rsidR="00014F47" w:rsidRPr="009A715A" w:rsidRDefault="009A715A" w:rsidP="009A715A">
    <w:pPr>
      <w:pStyle w:val="Footer"/>
      <w:jc w:val="center"/>
      <w:rPr>
        <w:rFonts w:asciiTheme="minorHAnsi" w:hAnsiTheme="minorHAnsi"/>
        <w:sz w:val="20"/>
        <w:szCs w:val="20"/>
      </w:rPr>
    </w:pPr>
    <w:r w:rsidRPr="009A715A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A508" w14:textId="77777777" w:rsidR="0013147D" w:rsidRDefault="0013147D" w:rsidP="007576EB">
      <w:r>
        <w:separator/>
      </w:r>
    </w:p>
  </w:footnote>
  <w:footnote w:type="continuationSeparator" w:id="0">
    <w:p w14:paraId="3A3C8BC7" w14:textId="77777777" w:rsidR="0013147D" w:rsidRDefault="0013147D" w:rsidP="007576EB">
      <w:r>
        <w:continuationSeparator/>
      </w:r>
    </w:p>
  </w:footnote>
  <w:footnote w:type="continuationNotice" w:id="1">
    <w:p w14:paraId="6E935C6B" w14:textId="77777777" w:rsidR="0013147D" w:rsidRDefault="00131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17A82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30B7"/>
    <w:rsid w:val="00084F69"/>
    <w:rsid w:val="000A090B"/>
    <w:rsid w:val="000A30CD"/>
    <w:rsid w:val="000A676E"/>
    <w:rsid w:val="000D152B"/>
    <w:rsid w:val="000D40BB"/>
    <w:rsid w:val="000F43AD"/>
    <w:rsid w:val="00104AF6"/>
    <w:rsid w:val="00106DB5"/>
    <w:rsid w:val="0011297C"/>
    <w:rsid w:val="001130ED"/>
    <w:rsid w:val="001244E8"/>
    <w:rsid w:val="0013147D"/>
    <w:rsid w:val="001321D5"/>
    <w:rsid w:val="00133C9B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25852"/>
    <w:rsid w:val="002362B7"/>
    <w:rsid w:val="00246178"/>
    <w:rsid w:val="002573F7"/>
    <w:rsid w:val="00262630"/>
    <w:rsid w:val="00263E5C"/>
    <w:rsid w:val="002767BB"/>
    <w:rsid w:val="00280E85"/>
    <w:rsid w:val="00286EF6"/>
    <w:rsid w:val="00294C02"/>
    <w:rsid w:val="002A2D7C"/>
    <w:rsid w:val="002B2B06"/>
    <w:rsid w:val="002C0A46"/>
    <w:rsid w:val="002C2402"/>
    <w:rsid w:val="002D7385"/>
    <w:rsid w:val="002E4138"/>
    <w:rsid w:val="002E6943"/>
    <w:rsid w:val="00302C7B"/>
    <w:rsid w:val="00304493"/>
    <w:rsid w:val="00322BCD"/>
    <w:rsid w:val="00331E78"/>
    <w:rsid w:val="003325A0"/>
    <w:rsid w:val="00343B5F"/>
    <w:rsid w:val="00356F16"/>
    <w:rsid w:val="00392F6E"/>
    <w:rsid w:val="0039617F"/>
    <w:rsid w:val="003B401D"/>
    <w:rsid w:val="003E3E90"/>
    <w:rsid w:val="003F15FE"/>
    <w:rsid w:val="003F6D43"/>
    <w:rsid w:val="0040002F"/>
    <w:rsid w:val="004143DC"/>
    <w:rsid w:val="00417A8F"/>
    <w:rsid w:val="004274DA"/>
    <w:rsid w:val="004332D9"/>
    <w:rsid w:val="00433D03"/>
    <w:rsid w:val="0043771C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F339D"/>
    <w:rsid w:val="00502C86"/>
    <w:rsid w:val="005214DD"/>
    <w:rsid w:val="0052154D"/>
    <w:rsid w:val="0052334F"/>
    <w:rsid w:val="005240AA"/>
    <w:rsid w:val="00530044"/>
    <w:rsid w:val="00531A84"/>
    <w:rsid w:val="00542B9A"/>
    <w:rsid w:val="00544720"/>
    <w:rsid w:val="00555402"/>
    <w:rsid w:val="00564980"/>
    <w:rsid w:val="00573D3A"/>
    <w:rsid w:val="00595C1F"/>
    <w:rsid w:val="005A0178"/>
    <w:rsid w:val="005B4210"/>
    <w:rsid w:val="005C4302"/>
    <w:rsid w:val="005C508A"/>
    <w:rsid w:val="005C5DB9"/>
    <w:rsid w:val="005D13E3"/>
    <w:rsid w:val="005E2745"/>
    <w:rsid w:val="0063686F"/>
    <w:rsid w:val="00640AA2"/>
    <w:rsid w:val="00647E0E"/>
    <w:rsid w:val="00652F21"/>
    <w:rsid w:val="0065601A"/>
    <w:rsid w:val="00657603"/>
    <w:rsid w:val="006614F1"/>
    <w:rsid w:val="00682849"/>
    <w:rsid w:val="006875B1"/>
    <w:rsid w:val="00690BCC"/>
    <w:rsid w:val="00691F39"/>
    <w:rsid w:val="0069272C"/>
    <w:rsid w:val="006935E6"/>
    <w:rsid w:val="006A124C"/>
    <w:rsid w:val="006B0AA7"/>
    <w:rsid w:val="006B5769"/>
    <w:rsid w:val="006D5877"/>
    <w:rsid w:val="006E4624"/>
    <w:rsid w:val="006E5C9C"/>
    <w:rsid w:val="006E716A"/>
    <w:rsid w:val="00703881"/>
    <w:rsid w:val="00712CEC"/>
    <w:rsid w:val="00720F48"/>
    <w:rsid w:val="00730694"/>
    <w:rsid w:val="007320A7"/>
    <w:rsid w:val="00733106"/>
    <w:rsid w:val="007473EB"/>
    <w:rsid w:val="00751128"/>
    <w:rsid w:val="007576EB"/>
    <w:rsid w:val="00762409"/>
    <w:rsid w:val="00796798"/>
    <w:rsid w:val="007A2008"/>
    <w:rsid w:val="007A2EC0"/>
    <w:rsid w:val="007B1B8F"/>
    <w:rsid w:val="007B1C78"/>
    <w:rsid w:val="007B7C6E"/>
    <w:rsid w:val="007D2526"/>
    <w:rsid w:val="007D2FDB"/>
    <w:rsid w:val="007D321D"/>
    <w:rsid w:val="007D79E4"/>
    <w:rsid w:val="007F3FA9"/>
    <w:rsid w:val="00801D15"/>
    <w:rsid w:val="00813D4F"/>
    <w:rsid w:val="00814B43"/>
    <w:rsid w:val="0081734A"/>
    <w:rsid w:val="0085231F"/>
    <w:rsid w:val="008535F6"/>
    <w:rsid w:val="0086075C"/>
    <w:rsid w:val="00867177"/>
    <w:rsid w:val="00881450"/>
    <w:rsid w:val="00884F02"/>
    <w:rsid w:val="00895A20"/>
    <w:rsid w:val="008A256A"/>
    <w:rsid w:val="008A633F"/>
    <w:rsid w:val="008B4E7C"/>
    <w:rsid w:val="008B6192"/>
    <w:rsid w:val="008D2145"/>
    <w:rsid w:val="008D5C27"/>
    <w:rsid w:val="008D6B4F"/>
    <w:rsid w:val="008F66DF"/>
    <w:rsid w:val="00901B43"/>
    <w:rsid w:val="0091572C"/>
    <w:rsid w:val="00935509"/>
    <w:rsid w:val="00942129"/>
    <w:rsid w:val="009438C4"/>
    <w:rsid w:val="00977680"/>
    <w:rsid w:val="009777CD"/>
    <w:rsid w:val="00981155"/>
    <w:rsid w:val="00993BB1"/>
    <w:rsid w:val="009A394B"/>
    <w:rsid w:val="009A715A"/>
    <w:rsid w:val="009B2BA0"/>
    <w:rsid w:val="009B7657"/>
    <w:rsid w:val="009C4DFF"/>
    <w:rsid w:val="009C6611"/>
    <w:rsid w:val="009D04FD"/>
    <w:rsid w:val="009D636B"/>
    <w:rsid w:val="009E62C9"/>
    <w:rsid w:val="009E664B"/>
    <w:rsid w:val="009E69B4"/>
    <w:rsid w:val="009F0EEF"/>
    <w:rsid w:val="009F3DCC"/>
    <w:rsid w:val="009F4410"/>
    <w:rsid w:val="00A12C90"/>
    <w:rsid w:val="00A17633"/>
    <w:rsid w:val="00A20D67"/>
    <w:rsid w:val="00A25716"/>
    <w:rsid w:val="00A47990"/>
    <w:rsid w:val="00A51EB3"/>
    <w:rsid w:val="00A56414"/>
    <w:rsid w:val="00A70438"/>
    <w:rsid w:val="00A75FDF"/>
    <w:rsid w:val="00AA4A12"/>
    <w:rsid w:val="00AB0310"/>
    <w:rsid w:val="00AC0D0A"/>
    <w:rsid w:val="00AE0FD4"/>
    <w:rsid w:val="00B06304"/>
    <w:rsid w:val="00B143E4"/>
    <w:rsid w:val="00B23560"/>
    <w:rsid w:val="00B26BAB"/>
    <w:rsid w:val="00B3491D"/>
    <w:rsid w:val="00B434B2"/>
    <w:rsid w:val="00B43A45"/>
    <w:rsid w:val="00B440BF"/>
    <w:rsid w:val="00B51715"/>
    <w:rsid w:val="00B56D04"/>
    <w:rsid w:val="00B60EF1"/>
    <w:rsid w:val="00B638A7"/>
    <w:rsid w:val="00B64E2C"/>
    <w:rsid w:val="00B65733"/>
    <w:rsid w:val="00B74BEA"/>
    <w:rsid w:val="00B755E5"/>
    <w:rsid w:val="00B774D0"/>
    <w:rsid w:val="00B860B6"/>
    <w:rsid w:val="00B87C31"/>
    <w:rsid w:val="00BB0DEF"/>
    <w:rsid w:val="00BB1EAB"/>
    <w:rsid w:val="00BB77EA"/>
    <w:rsid w:val="00BD0592"/>
    <w:rsid w:val="00BD3F01"/>
    <w:rsid w:val="00BE247D"/>
    <w:rsid w:val="00BF70B3"/>
    <w:rsid w:val="00C03D15"/>
    <w:rsid w:val="00C04013"/>
    <w:rsid w:val="00C05108"/>
    <w:rsid w:val="00C137FC"/>
    <w:rsid w:val="00C17A82"/>
    <w:rsid w:val="00C2782A"/>
    <w:rsid w:val="00C310AC"/>
    <w:rsid w:val="00C332D8"/>
    <w:rsid w:val="00C40C68"/>
    <w:rsid w:val="00C773E7"/>
    <w:rsid w:val="00C812E1"/>
    <w:rsid w:val="00C82395"/>
    <w:rsid w:val="00C8758F"/>
    <w:rsid w:val="00C94E34"/>
    <w:rsid w:val="00CA16DC"/>
    <w:rsid w:val="00CB2789"/>
    <w:rsid w:val="00CB41D7"/>
    <w:rsid w:val="00CD6365"/>
    <w:rsid w:val="00CE26F6"/>
    <w:rsid w:val="00CE2736"/>
    <w:rsid w:val="00CF0719"/>
    <w:rsid w:val="00D065B3"/>
    <w:rsid w:val="00D15F05"/>
    <w:rsid w:val="00D20855"/>
    <w:rsid w:val="00D31D73"/>
    <w:rsid w:val="00D420F8"/>
    <w:rsid w:val="00D43F12"/>
    <w:rsid w:val="00D53952"/>
    <w:rsid w:val="00D56A36"/>
    <w:rsid w:val="00D72A15"/>
    <w:rsid w:val="00D944EB"/>
    <w:rsid w:val="00DD3711"/>
    <w:rsid w:val="00DD385C"/>
    <w:rsid w:val="00DE6555"/>
    <w:rsid w:val="00DF2BAC"/>
    <w:rsid w:val="00DF6D4E"/>
    <w:rsid w:val="00E0258C"/>
    <w:rsid w:val="00E34BD9"/>
    <w:rsid w:val="00E35FB1"/>
    <w:rsid w:val="00E36C20"/>
    <w:rsid w:val="00E508CB"/>
    <w:rsid w:val="00E54E31"/>
    <w:rsid w:val="00E567A8"/>
    <w:rsid w:val="00E61000"/>
    <w:rsid w:val="00E62286"/>
    <w:rsid w:val="00E64171"/>
    <w:rsid w:val="00E75D43"/>
    <w:rsid w:val="00E91DDE"/>
    <w:rsid w:val="00E953E7"/>
    <w:rsid w:val="00EC291E"/>
    <w:rsid w:val="00EC474E"/>
    <w:rsid w:val="00EC4978"/>
    <w:rsid w:val="00EC4D08"/>
    <w:rsid w:val="00EC7E44"/>
    <w:rsid w:val="00ED4235"/>
    <w:rsid w:val="00ED42AA"/>
    <w:rsid w:val="00EE6DDA"/>
    <w:rsid w:val="00EF43D5"/>
    <w:rsid w:val="00F00D21"/>
    <w:rsid w:val="00F23B04"/>
    <w:rsid w:val="00F25A00"/>
    <w:rsid w:val="00F568F0"/>
    <w:rsid w:val="00F5768F"/>
    <w:rsid w:val="00F60220"/>
    <w:rsid w:val="00F663E9"/>
    <w:rsid w:val="00F74E20"/>
    <w:rsid w:val="00F775DE"/>
    <w:rsid w:val="00F82A14"/>
    <w:rsid w:val="00F841E5"/>
    <w:rsid w:val="00F8504A"/>
    <w:rsid w:val="00F8677E"/>
    <w:rsid w:val="00FA1736"/>
    <w:rsid w:val="00FC0639"/>
    <w:rsid w:val="00FC43FE"/>
    <w:rsid w:val="00FC5F6A"/>
    <w:rsid w:val="00FD0FB8"/>
    <w:rsid w:val="00FE75AA"/>
    <w:rsid w:val="00FF48FE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CE6CE-EC4D-4192-BEA8-921518B42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259</cp:revision>
  <dcterms:created xsi:type="dcterms:W3CDTF">2021-10-16T02:01:00Z</dcterms:created>
  <dcterms:modified xsi:type="dcterms:W3CDTF">2025-08-26T17:31:00Z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